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rPr>
      </w:pPr>
      <w:r>
        <w:rPr>
          <w:rFonts w:ascii="Calibri" w:hAnsi="Calibri"/>
        </w:rPr>
        <w:t>November 17, 2023</w:t>
      </w:r>
    </w:p>
    <w:p>
      <w:pPr>
        <w:pStyle w:val="Normal"/>
        <w:rPr/>
      </w:pPr>
      <w:r>
        <w:rPr/>
      </w:r>
    </w:p>
    <w:p>
      <w:pPr>
        <w:pStyle w:val="Normal"/>
        <w:rPr>
          <w:rFonts w:ascii="Calibri" w:hAnsi="Calibri"/>
        </w:rPr>
      </w:pPr>
      <w:r>
        <w:rPr>
          <w:rFonts w:ascii="Calibri" w:hAnsi="Calibri"/>
        </w:rPr>
        <w:t>Further to the FCSNA Delegates meeting of November 1 2023, the following amendment will be put to the meeting for a vote at the December 6 2023 AGM:</w:t>
        <w:br/>
      </w:r>
    </w:p>
    <w:p>
      <w:pPr>
        <w:pStyle w:val="Normal"/>
        <w:rPr>
          <w:rFonts w:ascii="Calibri" w:hAnsi="Calibri"/>
          <w:b/>
          <w:b/>
          <w:bCs/>
        </w:rPr>
      </w:pPr>
      <w:r>
        <w:rPr>
          <w:rFonts w:ascii="Calibri" w:hAnsi="Calibri"/>
          <w:b/>
          <w:bCs/>
        </w:rPr>
        <w:t>Notice of Motion:</w:t>
      </w:r>
    </w:p>
    <w:p>
      <w:pPr>
        <w:pStyle w:val="Normal"/>
        <w:rPr>
          <w:rFonts w:ascii="Calibri" w:hAnsi="Calibri"/>
        </w:rPr>
      </w:pPr>
      <w:r>
        <w:rPr>
          <w:rFonts w:ascii="Calibri" w:hAnsi="Calibri"/>
        </w:rPr>
        <w:t xml:space="preserve">In the FCSNA Constitution, Part 3 – Membership  1 Regular Delegates , change the number of Delegates who may be appointed or elected from ‘up to three’ to </w:t>
      </w:r>
      <w:r>
        <w:rPr>
          <w:rFonts w:ascii="Calibri" w:hAnsi="Calibri"/>
          <w:b/>
          <w:bCs/>
        </w:rPr>
        <w:t>‘up to four’</w:t>
      </w:r>
      <w:r>
        <w:rPr>
          <w:rFonts w:ascii="Calibri" w:hAnsi="Calibri"/>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Reference text below: </w:t>
      </w:r>
    </w:p>
    <w:p>
      <w:pPr>
        <w:pStyle w:val="Normal"/>
        <w:rPr/>
      </w:pPr>
      <w:hyperlink r:id="rId2">
        <w:r>
          <w:rPr>
            <w:rStyle w:val="InternetLink"/>
            <w:rFonts w:ascii="Calibri" w:hAnsi="Calibri"/>
          </w:rPr>
          <w:t>https://www.falsecreeksouth.org/wp-content/uploads/2015/08/FCSNA-Constitution-2015.pdf</w:t>
        </w:r>
      </w:hyperlink>
      <w:r>
        <w:rPr>
          <w:rFonts w:ascii="Calibri" w:hAnsi="Calibri"/>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Part 1 – Interpretation In these bylaws unless the context otherwise requires: </w:t>
        <w:br/>
        <w:t xml:space="preserve">"Delegate" means a person appointed to represent a member; </w:t>
        <w:br/>
        <w:t xml:space="preserve">“Member” means a residence governed by one strata council, co-op board or society; </w:t>
        <w:br/>
        <w:t xml:space="preserve">“Enclave” means a building or buildings within the geographic area; </w:t>
      </w:r>
    </w:p>
    <w:p>
      <w:pPr>
        <w:pStyle w:val="Normal"/>
        <w:rPr>
          <w:rFonts w:ascii="Calibri" w:hAnsi="Calibri"/>
        </w:rPr>
      </w:pPr>
      <w:r>
        <w:rPr>
          <w:rFonts w:ascii="Calibri" w:hAnsi="Calibri"/>
        </w:rPr>
        <w:t>....</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Part 3 – Membership 1. Regular Delegates </w:t>
        <w:br/>
        <w:t xml:space="preserve">Delegates of the Association will be appointed or elected by Members to represent the interests of their residents. </w:t>
      </w:r>
      <w:r>
        <w:rPr>
          <w:rFonts w:ascii="Calibri" w:hAnsi="Calibri"/>
          <w:b/>
          <w:bCs/>
        </w:rPr>
        <w:t>Members may appoint or elect up to three Delegates</w:t>
      </w:r>
      <w:r>
        <w:rPr>
          <w:rFonts w:ascii="Calibri" w:hAnsi="Calibri"/>
        </w:rPr>
        <w:t xml:space="preserve"> but each Member will be entitled to only one vote. Members may exercise their vote only when the Member is in good standing. A Delegate will normally represent a Member as long as they continue to reside within, or own property within, that Enclave. Non-profit enclave Members shall elect or their boards may appoint either residents in their building(s) and/or members of their board as their delegates, and their board member delegates are not required to be residents either of their enclave or the neighbourhood. Delegates can only represent their Enclaves as long as they have the support of their strata council or board. </w:t>
      </w:r>
    </w:p>
    <w:sectPr>
      <w:headerReference w:type="default" r:id="rId3"/>
      <w:type w:val="nextPage"/>
      <w:pgSz w:w="12240" w:h="15840"/>
      <w:pgMar w:left="1134" w:right="1134" w:header="1134" w:top="2521"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514475" cy="5784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14475" cy="578485"/>
                  </a:xfrm>
                  <a:prstGeom prst="rect">
                    <a:avLst/>
                  </a:prstGeom>
                </pic:spPr>
              </pic:pic>
            </a:graphicData>
          </a:graphic>
        </wp:anchor>
      </w:drawing>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CA"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CA"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lsecreeksouth.org/wp-content/uploads/2015/08/FCSNA-Constitution-2015.pdf"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3</TotalTime>
  <Application>LibreOffice/6.2.8.2$MacOSX_X86_64 LibreOffice_project/f82ddfca21ebc1e222a662a32b25c0c9d20169ee</Application>
  <Pages>1</Pages>
  <Words>249</Words>
  <Characters>1340</Characters>
  <CharactersWithSpaces>1594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2023-11-08T10:18:57Z</dcterms:created>
  <dc:creator/>
  <dc:description/>
  <dc:language>en-CA</dc:language>
  <cp:lastModifiedBy/>
  <dcterms:modified xsi:type="dcterms:W3CDTF">2023-11-08T10:32:29Z</dcterms:modified>
  <cp:revision>1</cp:revision>
  <dc:subject/>
  <dc:title/>
</cp:coreProperties>
</file>